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Arial" w:hAnsi="Arial" w:cs="Arial"/>
          <w:b/>
          <w:sz w:val="44"/>
        </w:rPr>
      </w:pPr>
    </w:p>
    <w:p>
      <w:pPr>
        <w:spacing w:line="360" w:lineRule="auto"/>
        <w:jc w:val="center"/>
        <w:rPr>
          <w:rFonts w:ascii="Arial" w:hAnsi="Arial" w:cs="Arial"/>
          <w:b/>
          <w:sz w:val="44"/>
        </w:rPr>
      </w:pPr>
    </w:p>
    <w:p>
      <w:pPr>
        <w:spacing w:line="360" w:lineRule="auto"/>
        <w:jc w:val="center"/>
        <w:rPr>
          <w:rFonts w:ascii="Arial" w:hAnsi="Arial" w:cs="Arial"/>
          <w:b/>
          <w:sz w:val="44"/>
        </w:rPr>
      </w:pPr>
    </w:p>
    <w:p>
      <w:pPr>
        <w:spacing w:line="360" w:lineRule="auto"/>
        <w:jc w:val="center"/>
        <w:rPr>
          <w:rFonts w:ascii="Arial" w:hAnsi="Arial" w:cs="Arial"/>
          <w:b/>
          <w:sz w:val="44"/>
        </w:rPr>
      </w:pPr>
      <w:r>
        <w:rPr>
          <w:rFonts w:hint="eastAsia" w:ascii="Arial" w:hAnsi="Arial" w:cs="Arial"/>
          <w:b/>
          <w:sz w:val="44"/>
        </w:rPr>
        <w:t>中国实验动物学会</w:t>
      </w:r>
    </w:p>
    <w:p>
      <w:pPr>
        <w:spacing w:line="360" w:lineRule="auto"/>
        <w:jc w:val="center"/>
        <w:rPr>
          <w:rFonts w:ascii="Arial" w:hAnsi="Arial" w:cs="Arial"/>
          <w:b/>
          <w:sz w:val="44"/>
        </w:rPr>
      </w:pPr>
      <w:r>
        <w:rPr>
          <w:rFonts w:hint="eastAsia" w:ascii="Arial" w:hAnsi="Arial" w:cs="Arial"/>
          <w:b/>
          <w:sz w:val="44"/>
        </w:rPr>
        <w:t>团体</w:t>
      </w:r>
      <w:r>
        <w:rPr>
          <w:rFonts w:ascii="Arial" w:hAnsi="Arial" w:cs="Arial"/>
          <w:b/>
          <w:sz w:val="44"/>
        </w:rPr>
        <w:t>标准</w:t>
      </w:r>
    </w:p>
    <w:p>
      <w:pPr>
        <w:pStyle w:val="8"/>
        <w:spacing w:line="360" w:lineRule="auto"/>
        <w:rPr>
          <w:rFonts w:ascii="Arial" w:hAnsi="Arial" w:cs="Arial"/>
          <w:b/>
          <w:sz w:val="48"/>
          <w:szCs w:val="48"/>
        </w:rPr>
      </w:pPr>
    </w:p>
    <w:p>
      <w:pPr>
        <w:pStyle w:val="8"/>
        <w:spacing w:line="360" w:lineRule="auto"/>
        <w:rPr>
          <w:rFonts w:ascii="Arial" w:hAnsi="Arial" w:cs="Arial"/>
          <w:b/>
          <w:sz w:val="48"/>
          <w:szCs w:val="48"/>
        </w:rPr>
      </w:pPr>
      <w:r>
        <w:rPr>
          <w:rFonts w:ascii="Arial" w:hAnsi="Arial" w:cs="Arial"/>
          <w:b/>
          <w:sz w:val="48"/>
          <w:szCs w:val="48"/>
        </w:rPr>
        <w:t>《</w:t>
      </w:r>
      <w:r>
        <w:rPr>
          <w:rFonts w:hint="eastAsia" w:ascii="Arial" w:hAnsi="Arial" w:cs="Arial"/>
          <w:b/>
          <w:sz w:val="48"/>
          <w:szCs w:val="48"/>
        </w:rPr>
        <w:t>实验动物 团体标准编写规范</w:t>
      </w:r>
      <w:r>
        <w:rPr>
          <w:rFonts w:ascii="Arial" w:hAnsi="Arial" w:cs="Arial"/>
          <w:b/>
          <w:sz w:val="48"/>
          <w:szCs w:val="48"/>
        </w:rPr>
        <w:t>》</w:t>
      </w:r>
    </w:p>
    <w:p>
      <w:pPr>
        <w:spacing w:line="360" w:lineRule="auto"/>
        <w:jc w:val="center"/>
        <w:rPr>
          <w:rFonts w:ascii="Arial" w:hAnsi="Arial" w:cs="Arial"/>
          <w:b/>
          <w:sz w:val="48"/>
          <w:szCs w:val="48"/>
        </w:rPr>
      </w:pPr>
    </w:p>
    <w:p>
      <w:pPr>
        <w:spacing w:line="360" w:lineRule="auto"/>
        <w:jc w:val="center"/>
        <w:rPr>
          <w:rFonts w:ascii="Arial" w:hAnsi="Arial" w:cs="Arial"/>
          <w:b/>
          <w:sz w:val="48"/>
          <w:szCs w:val="48"/>
        </w:rPr>
      </w:pPr>
      <w:r>
        <w:rPr>
          <w:rFonts w:ascii="Arial" w:hAnsi="Arial" w:cs="Arial"/>
          <w:b/>
          <w:sz w:val="48"/>
          <w:szCs w:val="48"/>
        </w:rPr>
        <w:t>编制说明</w:t>
      </w:r>
    </w:p>
    <w:p>
      <w:pPr>
        <w:spacing w:line="360" w:lineRule="auto"/>
        <w:jc w:val="center"/>
        <w:rPr>
          <w:rFonts w:ascii="Arial" w:hAnsi="Arial" w:cs="Arial"/>
          <w:b/>
          <w:sz w:val="44"/>
        </w:rPr>
      </w:pPr>
    </w:p>
    <w:p>
      <w:pPr>
        <w:spacing w:line="360" w:lineRule="auto"/>
        <w:jc w:val="center"/>
        <w:rPr>
          <w:rFonts w:ascii="Arial" w:hAnsi="Arial" w:cs="Arial"/>
          <w:b/>
          <w:sz w:val="44"/>
        </w:rPr>
      </w:pPr>
    </w:p>
    <w:p>
      <w:pPr>
        <w:spacing w:line="360" w:lineRule="auto"/>
        <w:jc w:val="center"/>
        <w:rPr>
          <w:rFonts w:ascii="Arial" w:hAnsi="Arial" w:cs="Arial"/>
          <w:b/>
          <w:sz w:val="44"/>
        </w:rPr>
      </w:pPr>
    </w:p>
    <w:p>
      <w:pPr>
        <w:spacing w:line="360" w:lineRule="auto"/>
        <w:jc w:val="center"/>
        <w:rPr>
          <w:rFonts w:ascii="Arial" w:hAnsi="Arial" w:cs="Arial"/>
          <w:b/>
          <w:sz w:val="44"/>
        </w:rPr>
      </w:pPr>
    </w:p>
    <w:p>
      <w:pPr>
        <w:ind w:firstLine="1546" w:firstLineChars="550"/>
        <w:jc w:val="left"/>
        <w:rPr>
          <w:rFonts w:ascii="宋体" w:hAnsi="宋体"/>
          <w:b/>
          <w:sz w:val="28"/>
          <w:szCs w:val="28"/>
        </w:rPr>
      </w:pPr>
      <w:r>
        <w:rPr>
          <w:rFonts w:hint="eastAsia" w:ascii="宋体" w:hAnsi="宋体"/>
          <w:b/>
          <w:sz w:val="28"/>
          <w:szCs w:val="28"/>
        </w:rPr>
        <w:t>联 系 人：</w:t>
      </w:r>
      <w:r>
        <w:rPr>
          <w:rFonts w:hint="eastAsia" w:ascii="宋体" w:hAnsi="宋体"/>
          <w:b/>
          <w:sz w:val="28"/>
          <w:szCs w:val="28"/>
          <w:lang w:val="en-US" w:eastAsia="zh-CN"/>
        </w:rPr>
        <w:t>董蕴涵</w:t>
      </w:r>
      <w:r>
        <w:rPr>
          <w:rFonts w:ascii="宋体" w:hAnsi="宋体"/>
          <w:b/>
          <w:sz w:val="28"/>
          <w:szCs w:val="28"/>
        </w:rPr>
        <w:tab/>
      </w:r>
    </w:p>
    <w:p>
      <w:pPr>
        <w:ind w:firstLine="1546" w:firstLineChars="550"/>
        <w:jc w:val="left"/>
        <w:rPr>
          <w:rFonts w:hint="default" w:ascii="宋体" w:hAnsi="宋体" w:eastAsia="宋体"/>
          <w:b/>
          <w:sz w:val="28"/>
          <w:szCs w:val="28"/>
          <w:lang w:val="en-US" w:eastAsia="zh-CN"/>
        </w:rPr>
      </w:pPr>
      <w:r>
        <w:rPr>
          <w:rFonts w:hint="eastAsia" w:ascii="宋体" w:hAnsi="宋体"/>
          <w:b/>
          <w:sz w:val="28"/>
          <w:szCs w:val="28"/>
        </w:rPr>
        <w:t>联系电话：</w:t>
      </w:r>
      <w:r>
        <w:rPr>
          <w:rFonts w:hint="eastAsia" w:ascii="宋体" w:hAnsi="宋体"/>
          <w:b/>
          <w:sz w:val="28"/>
          <w:szCs w:val="28"/>
          <w:lang w:val="en-US" w:eastAsia="zh-CN"/>
        </w:rPr>
        <w:t>15201425477</w:t>
      </w:r>
    </w:p>
    <w:p>
      <w:pPr>
        <w:ind w:firstLine="1546" w:firstLineChars="550"/>
        <w:jc w:val="left"/>
        <w:rPr>
          <w:rFonts w:hint="default" w:ascii="宋体" w:hAnsi="宋体" w:eastAsia="宋体"/>
          <w:b/>
          <w:sz w:val="28"/>
          <w:szCs w:val="28"/>
          <w:lang w:val="en-US" w:eastAsia="zh-CN"/>
        </w:rPr>
      </w:pPr>
      <w:r>
        <w:rPr>
          <w:rFonts w:hint="eastAsia" w:ascii="宋体" w:hAnsi="宋体"/>
          <w:b/>
          <w:sz w:val="28"/>
          <w:szCs w:val="28"/>
        </w:rPr>
        <w:t>编制单位：</w:t>
      </w:r>
      <w:r>
        <w:rPr>
          <w:rFonts w:hint="eastAsia" w:ascii="宋体" w:hAnsi="宋体"/>
          <w:b/>
          <w:sz w:val="28"/>
          <w:szCs w:val="28"/>
          <w:lang w:val="en-US" w:eastAsia="zh-CN"/>
        </w:rPr>
        <w:t>中国实验动物学会、中国医学科学院医学实验动物研究所</w:t>
      </w:r>
    </w:p>
    <w:p>
      <w:pPr>
        <w:ind w:firstLine="1546" w:firstLineChars="550"/>
        <w:jc w:val="left"/>
        <w:rPr>
          <w:rFonts w:ascii="宋体" w:hAnsi="宋体"/>
          <w:b/>
          <w:sz w:val="28"/>
          <w:szCs w:val="28"/>
        </w:rPr>
      </w:pPr>
      <w:r>
        <w:rPr>
          <w:rFonts w:hint="eastAsia" w:ascii="宋体" w:hAnsi="宋体"/>
          <w:b/>
          <w:sz w:val="28"/>
          <w:szCs w:val="28"/>
        </w:rPr>
        <w:t>时     间：</w:t>
      </w:r>
      <w:r>
        <w:rPr>
          <w:rFonts w:ascii="宋体" w:hAnsi="宋体"/>
          <w:b/>
          <w:sz w:val="28"/>
          <w:szCs w:val="28"/>
        </w:rPr>
        <w:t>202</w:t>
      </w:r>
      <w:r>
        <w:rPr>
          <w:rFonts w:hint="eastAsia" w:ascii="宋体" w:hAnsi="宋体"/>
          <w:b/>
          <w:sz w:val="28"/>
          <w:szCs w:val="28"/>
          <w:lang w:val="en-US" w:eastAsia="zh-CN"/>
        </w:rPr>
        <w:t>3</w:t>
      </w:r>
      <w:r>
        <w:rPr>
          <w:rFonts w:hint="eastAsia" w:ascii="宋体" w:hAnsi="宋体"/>
          <w:b/>
          <w:sz w:val="28"/>
          <w:szCs w:val="28"/>
        </w:rPr>
        <w:t>年</w:t>
      </w:r>
      <w:r>
        <w:rPr>
          <w:rFonts w:hint="eastAsia" w:ascii="宋体" w:hAnsi="宋体"/>
          <w:b/>
          <w:sz w:val="28"/>
          <w:szCs w:val="28"/>
          <w:lang w:val="en-US" w:eastAsia="zh-CN"/>
        </w:rPr>
        <w:t xml:space="preserve"> 7</w:t>
      </w:r>
      <w:r>
        <w:rPr>
          <w:rFonts w:hint="eastAsia" w:ascii="宋体" w:hAnsi="宋体"/>
          <w:b/>
          <w:sz w:val="28"/>
          <w:szCs w:val="28"/>
        </w:rPr>
        <w:t>月</w:t>
      </w:r>
      <w:r>
        <w:rPr>
          <w:rFonts w:hint="eastAsia" w:ascii="宋体" w:hAnsi="宋体"/>
          <w:b/>
          <w:sz w:val="28"/>
          <w:szCs w:val="28"/>
          <w:lang w:val="en-US" w:eastAsia="zh-CN"/>
        </w:rPr>
        <w:t>10</w:t>
      </w:r>
      <w:r>
        <w:rPr>
          <w:rFonts w:hint="eastAsia" w:ascii="宋体" w:hAnsi="宋体"/>
          <w:b/>
          <w:sz w:val="28"/>
          <w:szCs w:val="28"/>
        </w:rPr>
        <w:t>日</w:t>
      </w:r>
    </w:p>
    <w:p>
      <w:pPr>
        <w:pStyle w:val="2"/>
      </w:pPr>
    </w:p>
    <w:p>
      <w:pPr>
        <w:pStyle w:val="8"/>
        <w:spacing w:line="360" w:lineRule="auto"/>
        <w:rPr>
          <w:rFonts w:ascii="Times New Roman" w:eastAsia="宋体"/>
          <w:b/>
          <w:bCs/>
          <w:kern w:val="2"/>
          <w:sz w:val="32"/>
          <w:szCs w:val="32"/>
        </w:rPr>
      </w:pPr>
      <w:r>
        <w:br w:type="page"/>
      </w:r>
      <w:r>
        <w:rPr>
          <w:rFonts w:hint="eastAsia" w:ascii="Times New Roman" w:eastAsia="宋体"/>
          <w:b/>
          <w:bCs/>
          <w:kern w:val="2"/>
          <w:sz w:val="32"/>
          <w:szCs w:val="32"/>
        </w:rPr>
        <w:t>中国实验动物学会团体</w:t>
      </w:r>
      <w:r>
        <w:rPr>
          <w:rFonts w:ascii="Times New Roman" w:eastAsia="宋体"/>
          <w:b/>
          <w:bCs/>
          <w:kern w:val="2"/>
          <w:sz w:val="32"/>
          <w:szCs w:val="32"/>
        </w:rPr>
        <w:t>标准</w:t>
      </w:r>
    </w:p>
    <w:p>
      <w:pPr>
        <w:pStyle w:val="8"/>
        <w:spacing w:line="360" w:lineRule="auto"/>
        <w:rPr>
          <w:rFonts w:ascii="Times New Roman" w:eastAsia="宋体"/>
          <w:b/>
          <w:bCs/>
          <w:kern w:val="2"/>
          <w:sz w:val="32"/>
          <w:szCs w:val="32"/>
        </w:rPr>
      </w:pPr>
      <w:r>
        <w:rPr>
          <w:rFonts w:ascii="Times New Roman" w:eastAsia="宋体"/>
          <w:b/>
          <w:bCs/>
          <w:kern w:val="2"/>
          <w:sz w:val="32"/>
          <w:szCs w:val="32"/>
        </w:rPr>
        <w:t>《</w:t>
      </w:r>
      <w:r>
        <w:rPr>
          <w:rFonts w:hint="eastAsia" w:ascii="Times New Roman" w:eastAsia="宋体"/>
          <w:b/>
          <w:bCs/>
          <w:kern w:val="2"/>
          <w:sz w:val="32"/>
          <w:szCs w:val="32"/>
        </w:rPr>
        <w:t>实验动物 团体标准编写规范</w:t>
      </w:r>
      <w:r>
        <w:rPr>
          <w:rFonts w:ascii="Times New Roman" w:eastAsia="宋体"/>
          <w:b/>
          <w:bCs/>
          <w:kern w:val="2"/>
          <w:sz w:val="32"/>
          <w:szCs w:val="32"/>
        </w:rPr>
        <w:t>》编制说明</w:t>
      </w:r>
    </w:p>
    <w:p>
      <w:pPr>
        <w:pStyle w:val="8"/>
        <w:spacing w:line="360" w:lineRule="auto"/>
        <w:rPr>
          <w:rFonts w:ascii="Times New Roman" w:eastAsia="宋体"/>
          <w:b/>
          <w:bCs/>
          <w:kern w:val="2"/>
          <w:sz w:val="32"/>
          <w:szCs w:val="32"/>
        </w:rPr>
      </w:pPr>
    </w:p>
    <w:p>
      <w:pPr>
        <w:numPr>
          <w:ilvl w:val="0"/>
          <w:numId w:val="1"/>
        </w:numPr>
        <w:spacing w:before="156" w:beforeLines="50" w:line="360" w:lineRule="auto"/>
        <w:ind w:firstLine="480" w:firstLineChars="200"/>
        <w:rPr>
          <w:rFonts w:ascii="Arial" w:hAnsi="Arial" w:eastAsia="仿宋_GB2312" w:cs="Arial"/>
          <w:sz w:val="24"/>
        </w:rPr>
      </w:pPr>
      <w:r>
        <w:rPr>
          <w:rFonts w:ascii="Arial" w:hAnsi="Arial" w:eastAsia="仿宋_GB2312" w:cs="Arial"/>
          <w:sz w:val="24"/>
        </w:rPr>
        <w:t>工作简况，包括任务来源、协作单位</w:t>
      </w:r>
    </w:p>
    <w:p>
      <w:pPr>
        <w:spacing w:line="560" w:lineRule="exact"/>
        <w:ind w:firstLine="480" w:firstLineChars="200"/>
        <w:rPr>
          <w:rFonts w:ascii="Arial" w:hAnsi="Arial" w:eastAsia="仿宋_GB2312" w:cs="Arial"/>
          <w:sz w:val="24"/>
        </w:rPr>
      </w:pPr>
      <w:r>
        <w:rPr>
          <w:rFonts w:hint="eastAsia" w:ascii="Arial" w:hAnsi="Arial" w:eastAsia="仿宋_GB2312" w:cs="Arial"/>
          <w:sz w:val="24"/>
        </w:rPr>
        <w:t>本标准起草单位为中国实验动物学会、中国医学科学院医学实验动物研究所。</w:t>
      </w:r>
    </w:p>
    <w:p>
      <w:pPr>
        <w:spacing w:line="560" w:lineRule="exact"/>
        <w:ind w:firstLine="480" w:firstLineChars="200"/>
        <w:rPr>
          <w:rFonts w:hint="eastAsia" w:ascii="Arial" w:hAnsi="Arial" w:eastAsia="仿宋_GB2312" w:cs="Arial"/>
          <w:sz w:val="24"/>
        </w:rPr>
      </w:pPr>
      <w:r>
        <w:rPr>
          <w:rFonts w:hint="eastAsia" w:ascii="Arial" w:hAnsi="Arial" w:eastAsia="仿宋_GB2312" w:cs="Arial"/>
          <w:sz w:val="24"/>
        </w:rPr>
        <w:t>2015年中国实验动物学会联合全国实验动物标准化技术委员会申请成为国家标准化管理委员会首批团体标准试点单位，以及中国科学技术协会首批团体标准试点学会。2016年，中国实验动物学会与中国标准化协会等10多家国家级学会发起成立团体标准化联盟，并成为副主席单位。可以说，中国实验动物学会团体标准一直走在团体标准化前列，是我国团体标准化引领单位。</w:t>
      </w:r>
    </w:p>
    <w:p>
      <w:pPr>
        <w:spacing w:line="560" w:lineRule="exact"/>
        <w:ind w:firstLine="480" w:firstLineChars="200"/>
        <w:rPr>
          <w:rFonts w:hint="eastAsia" w:ascii="Arial" w:hAnsi="Arial" w:eastAsia="仿宋_GB2312" w:cs="Arial"/>
          <w:sz w:val="24"/>
        </w:rPr>
      </w:pPr>
      <w:r>
        <w:rPr>
          <w:rFonts w:hint="eastAsia" w:ascii="Arial" w:hAnsi="Arial" w:eastAsia="仿宋_GB2312" w:cs="Arial"/>
          <w:sz w:val="24"/>
        </w:rPr>
        <w:t>国家标准化管理委员会发布了GB/T 1系列、GB/T20000系列标准，以及中国标准化协会、中国标准化研究院等机构发布了团体标准化工作指南等文件，都对规范团体标准化活动发挥了重要作用。2018年1月1日起施行的新标准化法赋予了团体标准的法律地位，团体标准与国家标准、行业标准、地方标准和企业标准共同构成了我国新型标准体系。</w:t>
      </w:r>
    </w:p>
    <w:p>
      <w:pPr>
        <w:spacing w:line="560" w:lineRule="exact"/>
        <w:ind w:firstLine="480" w:firstLineChars="200"/>
        <w:rPr>
          <w:rFonts w:hint="eastAsia" w:ascii="Arial" w:hAnsi="Arial" w:eastAsia="仿宋_GB2312" w:cs="Arial"/>
          <w:sz w:val="24"/>
        </w:rPr>
      </w:pPr>
      <w:r>
        <w:rPr>
          <w:rFonts w:hint="eastAsia" w:ascii="Arial" w:hAnsi="Arial" w:eastAsia="仿宋_GB2312" w:cs="Arial"/>
          <w:sz w:val="24"/>
        </w:rPr>
        <w:t>中国实验动物学会自2017年发布首个团体标准以来，至今已发布团体标准</w:t>
      </w:r>
      <w:r>
        <w:rPr>
          <w:rFonts w:hint="eastAsia" w:ascii="Arial" w:hAnsi="Arial" w:eastAsia="仿宋_GB2312" w:cs="Arial"/>
          <w:sz w:val="24"/>
          <w:lang w:val="en-US" w:eastAsia="zh-CN"/>
        </w:rPr>
        <w:t>100余</w:t>
      </w:r>
      <w:r>
        <w:rPr>
          <w:rFonts w:hint="eastAsia" w:ascii="Arial" w:hAnsi="Arial" w:eastAsia="仿宋_GB2312" w:cs="Arial"/>
          <w:sz w:val="24"/>
        </w:rPr>
        <w:t>项，这些标准为规范实验动物学科发展发挥了积极的作用。但是出现了标准化活动不规范、标准化目的不明确、标准化文件格式不统一等问题，急需针对中国实验动物学会团体标准化活动，制定一项《实验动物 团体标准编写规范》，来规范实验动物团体标准化活动，统一明确目标、体例、格式等问题。</w:t>
      </w:r>
    </w:p>
    <w:p>
      <w:pPr>
        <w:numPr>
          <w:ilvl w:val="0"/>
          <w:numId w:val="1"/>
        </w:numPr>
        <w:spacing w:before="156" w:beforeLines="50" w:line="360" w:lineRule="auto"/>
        <w:ind w:firstLine="480" w:firstLineChars="200"/>
        <w:rPr>
          <w:rFonts w:ascii="Arial" w:hAnsi="Arial" w:eastAsia="仿宋_GB2312" w:cs="Arial"/>
          <w:sz w:val="24"/>
        </w:rPr>
      </w:pPr>
      <w:r>
        <w:rPr>
          <w:rFonts w:ascii="Arial" w:hAnsi="Arial" w:eastAsia="仿宋_GB2312" w:cs="Arial"/>
          <w:sz w:val="24"/>
        </w:rPr>
        <w:t>主要工作过程、标准主要起草人及其所做的工作等；</w:t>
      </w:r>
    </w:p>
    <w:p>
      <w:pPr>
        <w:spacing w:before="156" w:beforeLines="50" w:line="360" w:lineRule="auto"/>
        <w:ind w:firstLine="480" w:firstLineChars="200"/>
        <w:rPr>
          <w:rFonts w:hint="eastAsia" w:ascii="Arial" w:hAnsi="Arial" w:eastAsia="仿宋_GB2312" w:cs="Arial"/>
          <w:sz w:val="24"/>
        </w:rPr>
      </w:pPr>
      <w:bookmarkStart w:id="0" w:name="_Hlk23155069"/>
      <w:r>
        <w:rPr>
          <w:rFonts w:hint="eastAsia" w:ascii="Arial" w:hAnsi="Arial" w:eastAsia="仿宋_GB2312" w:cs="Arial"/>
          <w:sz w:val="24"/>
        </w:rPr>
        <w:t>主要起草人包括中国实验动物学会实验动物标准化专业委员会秘书处和全国实验动物标准化技术委员会秘书处工作人员董蕴涵、孔琪、刘江宁。</w:t>
      </w:r>
    </w:p>
    <w:p>
      <w:pPr>
        <w:spacing w:before="156" w:beforeLines="50" w:line="360" w:lineRule="auto"/>
        <w:ind w:firstLine="480" w:firstLineChars="200"/>
        <w:rPr>
          <w:rFonts w:hint="default" w:ascii="Arial" w:hAnsi="Arial" w:eastAsia="仿宋_GB2312" w:cs="Arial"/>
          <w:sz w:val="24"/>
          <w:lang w:val="en-US" w:eastAsia="zh-CN"/>
        </w:rPr>
      </w:pPr>
      <w:r>
        <w:rPr>
          <w:rFonts w:hint="eastAsia" w:ascii="Arial" w:hAnsi="Arial" w:eastAsia="仿宋_GB2312" w:cs="Arial"/>
          <w:sz w:val="24"/>
        </w:rPr>
        <w:t>202</w:t>
      </w:r>
      <w:r>
        <w:rPr>
          <w:rFonts w:hint="eastAsia" w:ascii="Arial" w:hAnsi="Arial" w:eastAsia="仿宋_GB2312" w:cs="Arial"/>
          <w:sz w:val="24"/>
          <w:lang w:val="en-US" w:eastAsia="zh-CN"/>
        </w:rPr>
        <w:t>2</w:t>
      </w:r>
      <w:r>
        <w:rPr>
          <w:rFonts w:hint="eastAsia" w:ascii="Arial" w:hAnsi="Arial" w:eastAsia="仿宋_GB2312" w:cs="Arial"/>
          <w:sz w:val="24"/>
        </w:rPr>
        <w:t>年</w:t>
      </w:r>
      <w:r>
        <w:rPr>
          <w:rFonts w:hint="eastAsia" w:ascii="Arial" w:hAnsi="Arial" w:eastAsia="仿宋_GB2312" w:cs="Arial"/>
          <w:sz w:val="24"/>
          <w:lang w:val="en-US" w:eastAsia="zh-CN"/>
        </w:rPr>
        <w:t>3月，</w:t>
      </w:r>
      <w:r>
        <w:rPr>
          <w:rFonts w:hint="eastAsia" w:ascii="Arial" w:hAnsi="Arial" w:eastAsia="仿宋_GB2312" w:cs="Arial"/>
          <w:sz w:val="24"/>
        </w:rPr>
        <w:t>中国实验动物学会实验动物标准化技术委员会秘书处</w:t>
      </w:r>
      <w:r>
        <w:rPr>
          <w:rFonts w:hint="eastAsia" w:ascii="Arial" w:hAnsi="Arial" w:eastAsia="仿宋_GB2312" w:cs="Arial"/>
          <w:sz w:val="24"/>
          <w:lang w:val="en-US" w:eastAsia="zh-CN"/>
        </w:rPr>
        <w:t>基于对</w:t>
      </w:r>
      <w:r>
        <w:rPr>
          <w:rFonts w:hint="eastAsia" w:ascii="Arial" w:hAnsi="Arial" w:eastAsia="仿宋_GB2312" w:cs="Arial"/>
          <w:sz w:val="24"/>
        </w:rPr>
        <w:t>行业团体标准的编制情况和编制需求的了解，</w:t>
      </w:r>
      <w:r>
        <w:rPr>
          <w:rFonts w:hint="eastAsia" w:ascii="Arial" w:hAnsi="Arial" w:eastAsia="仿宋_GB2312" w:cs="Arial"/>
          <w:sz w:val="24"/>
          <w:lang w:val="en-US" w:eastAsia="zh-CN"/>
        </w:rPr>
        <w:t>开始起草本标准提案和草稿。</w:t>
      </w:r>
      <w:r>
        <w:rPr>
          <w:rFonts w:hint="eastAsia" w:ascii="Arial" w:hAnsi="Arial" w:eastAsia="仿宋_GB2312" w:cs="Arial"/>
          <w:sz w:val="24"/>
        </w:rPr>
        <w:t>2</w:t>
      </w:r>
      <w:r>
        <w:rPr>
          <w:rFonts w:ascii="Arial" w:hAnsi="Arial" w:eastAsia="仿宋_GB2312" w:cs="Arial"/>
          <w:sz w:val="24"/>
        </w:rPr>
        <w:t>02</w:t>
      </w:r>
      <w:r>
        <w:rPr>
          <w:rFonts w:hint="eastAsia" w:ascii="Arial" w:hAnsi="Arial" w:eastAsia="仿宋_GB2312" w:cs="Arial"/>
          <w:sz w:val="24"/>
          <w:lang w:val="en-US" w:eastAsia="zh-CN"/>
        </w:rPr>
        <w:t>2</w:t>
      </w:r>
      <w:r>
        <w:rPr>
          <w:rFonts w:hint="eastAsia" w:ascii="Arial" w:hAnsi="Arial" w:eastAsia="仿宋_GB2312" w:cs="Arial"/>
          <w:sz w:val="24"/>
        </w:rPr>
        <w:t>年</w:t>
      </w:r>
      <w:r>
        <w:rPr>
          <w:rFonts w:hint="eastAsia" w:ascii="Arial" w:hAnsi="Arial" w:eastAsia="仿宋_GB2312" w:cs="Arial"/>
          <w:sz w:val="24"/>
          <w:lang w:val="en-US" w:eastAsia="zh-CN"/>
        </w:rPr>
        <w:t>10</w:t>
      </w:r>
      <w:r>
        <w:rPr>
          <w:rFonts w:hint="eastAsia" w:ascii="Arial" w:hAnsi="Arial" w:eastAsia="仿宋_GB2312" w:cs="Arial"/>
          <w:sz w:val="24"/>
        </w:rPr>
        <w:t>月，</w:t>
      </w:r>
      <w:r>
        <w:rPr>
          <w:rFonts w:hint="eastAsia" w:ascii="Arial" w:hAnsi="Arial" w:eastAsia="仿宋_GB2312" w:cs="Arial"/>
          <w:sz w:val="24"/>
          <w:lang w:val="en-US" w:eastAsia="zh-CN"/>
        </w:rPr>
        <w:t>获得</w:t>
      </w:r>
      <w:r>
        <w:rPr>
          <w:rFonts w:ascii="Arial" w:hAnsi="Arial" w:eastAsia="仿宋_GB2312" w:cs="Arial"/>
          <w:sz w:val="24"/>
        </w:rPr>
        <w:t>中国实验动物学会</w:t>
      </w:r>
      <w:r>
        <w:rPr>
          <w:rFonts w:hint="eastAsia" w:ascii="Arial" w:hAnsi="Arial" w:eastAsia="仿宋_GB2312" w:cs="Arial"/>
          <w:sz w:val="24"/>
          <w:lang w:val="en-US" w:eastAsia="zh-CN"/>
        </w:rPr>
        <w:t>团体标准</w:t>
      </w:r>
      <w:r>
        <w:rPr>
          <w:rFonts w:ascii="Arial" w:hAnsi="Arial" w:eastAsia="仿宋_GB2312" w:cs="Arial"/>
          <w:sz w:val="24"/>
        </w:rPr>
        <w:t>立项</w:t>
      </w:r>
      <w:r>
        <w:rPr>
          <w:rFonts w:hint="eastAsia" w:ascii="Arial" w:hAnsi="Arial" w:eastAsia="仿宋_GB2312" w:cs="Arial"/>
          <w:sz w:val="24"/>
          <w:lang w:eastAsia="zh-CN"/>
        </w:rPr>
        <w:t>。</w:t>
      </w:r>
      <w:r>
        <w:rPr>
          <w:rFonts w:hint="eastAsia" w:ascii="Arial" w:hAnsi="Arial" w:eastAsia="仿宋_GB2312" w:cs="Arial"/>
          <w:sz w:val="24"/>
          <w:lang w:val="en-US" w:eastAsia="zh-CN"/>
        </w:rPr>
        <w:t>2022年5月，起草组进一步完善修改形成</w:t>
      </w:r>
      <w:r>
        <w:rPr>
          <w:rFonts w:ascii="Arial" w:hAnsi="Arial" w:eastAsia="仿宋_GB2312" w:cs="Arial"/>
          <w:sz w:val="24"/>
        </w:rPr>
        <w:t>标准征求意见稿。</w:t>
      </w:r>
    </w:p>
    <w:bookmarkEnd w:id="0"/>
    <w:p>
      <w:pPr>
        <w:numPr>
          <w:ilvl w:val="0"/>
          <w:numId w:val="1"/>
        </w:numPr>
        <w:spacing w:before="156" w:beforeLines="50" w:line="360" w:lineRule="auto"/>
        <w:ind w:firstLine="480" w:firstLineChars="200"/>
        <w:rPr>
          <w:rFonts w:ascii="Arial" w:hAnsi="Arial" w:eastAsia="仿宋_GB2312" w:cs="Arial"/>
          <w:sz w:val="24"/>
        </w:rPr>
      </w:pPr>
      <w:r>
        <w:rPr>
          <w:rFonts w:hint="eastAsia" w:ascii="Arial" w:hAnsi="Arial" w:eastAsia="仿宋_GB2312" w:cs="Arial"/>
          <w:sz w:val="24"/>
        </w:rPr>
        <w:t>标准编写背景；</w:t>
      </w:r>
    </w:p>
    <w:p>
      <w:pPr>
        <w:spacing w:before="156" w:beforeLines="50" w:line="360" w:lineRule="auto"/>
        <w:ind w:firstLine="480" w:firstLineChars="200"/>
        <w:rPr>
          <w:rFonts w:hint="eastAsia" w:ascii="Arial" w:hAnsi="Arial" w:eastAsia="仿宋_GB2312" w:cs="Arial"/>
          <w:sz w:val="24"/>
        </w:rPr>
      </w:pPr>
      <w:r>
        <w:rPr>
          <w:rFonts w:hint="eastAsia" w:ascii="Arial" w:hAnsi="Arial" w:eastAsia="仿宋_GB2312" w:cs="Arial"/>
          <w:sz w:val="24"/>
        </w:rPr>
        <w:t>近年来，随着学科发展，为满足市场、科技快速变化及多样性需求，多家单位开展实验动物团体标准制定与实施活动，实验动物团体标准申报和制定数量快速增长，但制定和实施标准化遵循着一定的运行规律和行为准则，本身也需要规范化。实验动物团体标准编制需求日趋旺盛，各家单位申报团体标准热情高涨，但团体标准编制的范围、方向、类别，以及文本规范性等问题既困扰着希望参与团体标准编制的人员，也为标准化委员会的工作带来挑战。为改善和规范实验动物团体标准化活动，特编制此文件，为广大同行编制团体标准工作的指南。</w:t>
      </w:r>
    </w:p>
    <w:p>
      <w:pPr>
        <w:spacing w:before="156" w:beforeLines="50" w:line="360" w:lineRule="auto"/>
        <w:ind w:firstLine="480" w:firstLineChars="200"/>
        <w:rPr>
          <w:rFonts w:hint="eastAsia" w:ascii="Arial" w:hAnsi="Arial" w:eastAsia="仿宋_GB2312" w:cs="Arial"/>
          <w:sz w:val="24"/>
        </w:rPr>
      </w:pPr>
      <w:r>
        <w:rPr>
          <w:rFonts w:hint="eastAsia" w:ascii="Arial" w:hAnsi="Arial" w:eastAsia="仿宋_GB2312" w:cs="Arial"/>
          <w:sz w:val="24"/>
        </w:rPr>
        <w:t>我国现行标准体系中对标准化行为本身进行规范的文件包括GB/T 1.1标准化工作导则、GB/T20000标准化工作指南、GB/T20001标准编写规则系列，GB/T 20004团体标准化系列规定了从事团体标准研制的社会组织的行为准则。本文件按照GB/T 1.1-2020  标准化工作导则 第1部分:标准化文件的结构和起草规则和GB/T 1.2-2020  标准化工作导则 第2部分:以ISO/IEC标准化文件为基础的标准化文件起草规则。上述国家标准文件体系庞大，规定详细。</w:t>
      </w:r>
    </w:p>
    <w:p>
      <w:pPr>
        <w:spacing w:before="156" w:beforeLines="50" w:line="360" w:lineRule="auto"/>
        <w:ind w:firstLine="480" w:firstLineChars="200"/>
        <w:rPr>
          <w:rFonts w:hint="eastAsia" w:ascii="Arial" w:hAnsi="Arial" w:eastAsia="仿宋_GB2312" w:cs="Arial"/>
          <w:sz w:val="24"/>
        </w:rPr>
      </w:pPr>
      <w:r>
        <w:rPr>
          <w:rFonts w:hint="eastAsia" w:ascii="Arial" w:hAnsi="Arial" w:eastAsia="仿宋_GB2312" w:cs="Arial"/>
          <w:sz w:val="24"/>
        </w:rPr>
        <w:t>本文件主要起草人员为中国实验动物学会实验动物标准化技术委员会秘书处人员，对行业团体标准的编制情况和编制需求有整体客观的了解，对国家标准标准化工作的统一要求较为熟悉，使本文件在符合国家标准规定的基础上，选取了更适合实验动物团体标准的内容和实验动物团体标准编制过程中常见错误，能够起到更针对的指导作用，使实验动物团体标准编制工作更加系统、规范、高效。</w:t>
      </w:r>
    </w:p>
    <w:p>
      <w:pPr>
        <w:spacing w:before="156" w:beforeLines="50" w:line="360" w:lineRule="auto"/>
        <w:ind w:firstLine="480" w:firstLineChars="200"/>
        <w:rPr>
          <w:rFonts w:ascii="Arial" w:hAnsi="Arial" w:eastAsia="仿宋_GB2312" w:cs="Arial"/>
          <w:sz w:val="24"/>
        </w:rPr>
      </w:pPr>
      <w:r>
        <w:rPr>
          <w:rFonts w:ascii="Arial" w:hAnsi="Arial" w:eastAsia="仿宋_GB2312" w:cs="Arial"/>
          <w:sz w:val="24"/>
        </w:rPr>
        <w:t>（</w:t>
      </w:r>
      <w:r>
        <w:rPr>
          <w:rFonts w:hint="eastAsia" w:ascii="Arial" w:hAnsi="Arial" w:eastAsia="仿宋_GB2312" w:cs="Arial"/>
          <w:sz w:val="24"/>
        </w:rPr>
        <w:t>四</w:t>
      </w:r>
      <w:r>
        <w:rPr>
          <w:rFonts w:ascii="Arial" w:hAnsi="Arial" w:eastAsia="仿宋_GB2312" w:cs="Arial"/>
          <w:sz w:val="24"/>
        </w:rPr>
        <w:t>） 标准编制原则</w:t>
      </w:r>
      <w:r>
        <w:rPr>
          <w:rFonts w:hint="eastAsia" w:ascii="Arial" w:hAnsi="Arial" w:eastAsia="仿宋_GB2312" w:cs="Arial"/>
          <w:sz w:val="24"/>
        </w:rPr>
        <w:t>；</w:t>
      </w:r>
    </w:p>
    <w:p>
      <w:pPr>
        <w:spacing w:before="156" w:beforeLines="50" w:line="360" w:lineRule="auto"/>
        <w:ind w:firstLine="480" w:firstLineChars="200"/>
        <w:rPr>
          <w:rFonts w:ascii="Arial" w:hAnsi="Arial" w:eastAsia="仿宋_GB2312" w:cs="Arial"/>
          <w:sz w:val="24"/>
        </w:rPr>
      </w:pPr>
      <w:r>
        <w:rPr>
          <w:rFonts w:hint="eastAsia" w:ascii="Arial" w:hAnsi="Arial" w:eastAsia="仿宋_GB2312" w:cs="Arial"/>
          <w:sz w:val="24"/>
        </w:rPr>
        <w:t>本标准在充分调研的基础上，经过起草工作组成员讨论，确定标准编制遵循下列基本原则：</w:t>
      </w:r>
    </w:p>
    <w:p>
      <w:pPr>
        <w:spacing w:before="156" w:beforeLines="50" w:line="360" w:lineRule="auto"/>
        <w:ind w:firstLine="480" w:firstLineChars="200"/>
        <w:rPr>
          <w:rFonts w:ascii="Arial" w:hAnsi="Arial" w:eastAsia="仿宋_GB2312" w:cs="Arial"/>
          <w:sz w:val="24"/>
        </w:rPr>
      </w:pPr>
      <w:r>
        <w:rPr>
          <w:rFonts w:hint="eastAsia" w:ascii="Arial" w:hAnsi="Arial" w:eastAsia="仿宋_GB2312" w:cs="Arial"/>
          <w:sz w:val="24"/>
        </w:rPr>
        <w:t>科学性原则：本标准编制以促进实验动物行业发展，提高实验动物质量为目标，在分析掌握目前</w:t>
      </w:r>
      <w:r>
        <w:rPr>
          <w:rFonts w:hint="eastAsia" w:ascii="Arial" w:hAnsi="Arial" w:eastAsia="仿宋_GB2312" w:cs="Arial"/>
          <w:sz w:val="24"/>
          <w:lang w:val="en-US" w:eastAsia="zh-CN"/>
        </w:rPr>
        <w:t>实验动物团体标准制定现状</w:t>
      </w:r>
      <w:r>
        <w:rPr>
          <w:rFonts w:hint="eastAsia" w:ascii="Arial" w:hAnsi="Arial" w:eastAsia="仿宋_GB2312" w:cs="Arial"/>
          <w:sz w:val="24"/>
        </w:rPr>
        <w:t>基础上，参考了</w:t>
      </w:r>
      <w:r>
        <w:rPr>
          <w:rFonts w:hint="eastAsia" w:ascii="Arial" w:hAnsi="Arial" w:eastAsia="仿宋_GB2312" w:cs="Arial"/>
          <w:sz w:val="24"/>
          <w:lang w:val="en-US" w:eastAsia="zh-CN"/>
        </w:rPr>
        <w:t>国家标准制修订的</w:t>
      </w:r>
      <w:r>
        <w:rPr>
          <w:rFonts w:hint="eastAsia" w:ascii="Arial" w:hAnsi="Arial" w:eastAsia="仿宋_GB2312" w:cs="Arial"/>
          <w:sz w:val="24"/>
        </w:rPr>
        <w:t>相关要求，以确保本标准内容的科学性和先进性。</w:t>
      </w:r>
    </w:p>
    <w:p>
      <w:pPr>
        <w:spacing w:before="156" w:beforeLines="50" w:line="360" w:lineRule="auto"/>
        <w:ind w:firstLine="480" w:firstLineChars="200"/>
        <w:rPr>
          <w:rFonts w:ascii="Arial" w:hAnsi="Arial" w:eastAsia="仿宋_GB2312" w:cs="Arial"/>
          <w:sz w:val="24"/>
        </w:rPr>
      </w:pPr>
      <w:r>
        <w:rPr>
          <w:rFonts w:hint="eastAsia" w:ascii="Arial" w:hAnsi="Arial" w:eastAsia="仿宋_GB2312" w:cs="Arial"/>
          <w:sz w:val="24"/>
        </w:rPr>
        <w:t>合规性原则：标准编制过程中，注意到</w:t>
      </w:r>
      <w:r>
        <w:rPr>
          <w:rFonts w:hint="eastAsia" w:ascii="Arial" w:hAnsi="Arial" w:eastAsia="仿宋_GB2312" w:cs="Arial"/>
          <w:sz w:val="24"/>
          <w:lang w:val="en-US" w:eastAsia="zh-CN"/>
        </w:rPr>
        <w:t>相应条款</w:t>
      </w:r>
      <w:r>
        <w:rPr>
          <w:rFonts w:hint="eastAsia" w:ascii="Arial" w:hAnsi="Arial" w:eastAsia="仿宋_GB2312" w:cs="Arial"/>
          <w:sz w:val="24"/>
        </w:rPr>
        <w:t>应与相关的国家标准的规定内容的一致性或兼容性，杜绝条文自相矛盾，防止出现冲突。标准内容中引用其他标准时，均明确指出所引用标准内容，便于不同标准之间的协调应用。</w:t>
      </w:r>
    </w:p>
    <w:p>
      <w:pPr>
        <w:spacing w:before="156" w:beforeLines="50" w:line="360" w:lineRule="auto"/>
        <w:ind w:firstLine="480" w:firstLineChars="200"/>
        <w:rPr>
          <w:rFonts w:ascii="Arial" w:hAnsi="Arial" w:eastAsia="仿宋_GB2312" w:cs="Arial"/>
          <w:sz w:val="24"/>
        </w:rPr>
      </w:pPr>
      <w:r>
        <w:rPr>
          <w:rFonts w:hint="eastAsia" w:ascii="Arial" w:hAnsi="Arial" w:eastAsia="仿宋_GB2312" w:cs="Arial"/>
          <w:sz w:val="24"/>
        </w:rPr>
        <w:t>可操作性原则：本标准充分征求实验动物</w:t>
      </w:r>
      <w:r>
        <w:rPr>
          <w:rFonts w:hint="eastAsia" w:ascii="Arial" w:hAnsi="Arial" w:eastAsia="仿宋_GB2312" w:cs="Arial"/>
          <w:sz w:val="24"/>
          <w:lang w:val="en-US" w:eastAsia="zh-CN"/>
        </w:rPr>
        <w:t>编写人员</w:t>
      </w:r>
      <w:r>
        <w:rPr>
          <w:rFonts w:hint="eastAsia" w:ascii="Arial" w:hAnsi="Arial" w:eastAsia="仿宋_GB2312" w:cs="Arial"/>
          <w:sz w:val="24"/>
        </w:rPr>
        <w:t>的意见和建议，提高本标准在实际应用中的可操作性。</w:t>
      </w:r>
    </w:p>
    <w:p>
      <w:pPr>
        <w:spacing w:before="156" w:beforeLines="50" w:line="360" w:lineRule="auto"/>
        <w:ind w:firstLine="480" w:firstLineChars="200"/>
        <w:rPr>
          <w:rFonts w:ascii="Arial" w:hAnsi="Arial" w:eastAsia="仿宋_GB2312" w:cs="Arial"/>
          <w:sz w:val="24"/>
        </w:rPr>
      </w:pPr>
      <w:r>
        <w:rPr>
          <w:rFonts w:ascii="Arial" w:hAnsi="Arial" w:eastAsia="仿宋_GB2312" w:cs="Arial"/>
          <w:sz w:val="24"/>
        </w:rPr>
        <w:t>（</w:t>
      </w:r>
      <w:r>
        <w:rPr>
          <w:rFonts w:hint="eastAsia" w:ascii="Arial" w:hAnsi="Arial" w:eastAsia="仿宋_GB2312" w:cs="Arial"/>
          <w:sz w:val="24"/>
        </w:rPr>
        <w:t>五</w:t>
      </w:r>
      <w:r>
        <w:rPr>
          <w:rFonts w:ascii="Arial" w:hAnsi="Arial" w:eastAsia="仿宋_GB2312" w:cs="Arial"/>
          <w:sz w:val="24"/>
        </w:rPr>
        <w:t>） 确定标准主要内容</w:t>
      </w:r>
    </w:p>
    <w:p>
      <w:pPr>
        <w:spacing w:before="156" w:beforeLines="50" w:line="360" w:lineRule="auto"/>
        <w:ind w:firstLine="480" w:firstLineChars="200"/>
        <w:rPr>
          <w:rFonts w:hint="eastAsia" w:ascii="Arial" w:hAnsi="Arial" w:eastAsia="仿宋_GB2312" w:cs="Arial"/>
          <w:sz w:val="24"/>
        </w:rPr>
      </w:pPr>
      <w:r>
        <w:rPr>
          <w:rFonts w:hint="eastAsia" w:ascii="Arial" w:hAnsi="Arial" w:eastAsia="仿宋_GB2312" w:cs="Arial"/>
          <w:sz w:val="24"/>
        </w:rPr>
        <w:t>本文件规定了制修订中国实验动物学会团体标准规范性要求，包括团体标准应规定的范围、常用团体标准类别、不同类别标准编写要求、团体标准制定流程等。本文件作为中国实验动物学会推荐性标准，适用于中国实验动物学会团体标准制修订。本文件适用于中国实验动物学会团体标准制修订。</w:t>
      </w:r>
    </w:p>
    <w:p>
      <w:pPr>
        <w:spacing w:before="156" w:beforeLines="50" w:line="360" w:lineRule="auto"/>
        <w:ind w:firstLine="480" w:firstLineChars="200"/>
        <w:rPr>
          <w:rFonts w:hint="eastAsia" w:ascii="Arial" w:hAnsi="Arial" w:eastAsia="仿宋_GB2312" w:cs="Arial"/>
          <w:sz w:val="24"/>
          <w:lang w:val="en-US" w:eastAsia="zh-CN"/>
        </w:rPr>
      </w:pPr>
      <w:r>
        <w:rPr>
          <w:rFonts w:hint="eastAsia" w:ascii="Arial" w:hAnsi="Arial" w:eastAsia="仿宋_GB2312" w:cs="Arial"/>
          <w:sz w:val="24"/>
          <w:lang w:val="en-US" w:eastAsia="zh-CN"/>
        </w:rPr>
        <w:t>在标准第五章中对术语标准、符号标准、分类标准、试验标准、规范标准、规程标准、指南标准等常见标准的定义、范围、编写要求做了详细阐述，相关要求参照国家标准的要求和中国标准化协会编制的《团体标准工作指南》。</w:t>
      </w:r>
    </w:p>
    <w:p>
      <w:pPr>
        <w:spacing w:before="156" w:beforeLines="50" w:line="360" w:lineRule="auto"/>
        <w:ind w:firstLine="480" w:firstLineChars="200"/>
        <w:rPr>
          <w:rFonts w:hint="eastAsia" w:ascii="Arial" w:hAnsi="Arial" w:eastAsia="仿宋_GB2312" w:cs="Arial"/>
          <w:sz w:val="24"/>
          <w:lang w:val="en-US" w:eastAsia="zh-CN"/>
        </w:rPr>
      </w:pPr>
      <w:r>
        <w:rPr>
          <w:rFonts w:hint="eastAsia" w:ascii="Arial" w:hAnsi="Arial" w:eastAsia="仿宋_GB2312" w:cs="Arial"/>
          <w:sz w:val="24"/>
          <w:lang w:val="en-US" w:eastAsia="zh-CN"/>
        </w:rPr>
        <w:t>在第六章对标准编制过程中各部分常见错误给出了示例，在第七章给出了实验动物团体标准编制的流程，以期标准编写者更直观的理解。</w:t>
      </w:r>
    </w:p>
    <w:p>
      <w:pPr>
        <w:spacing w:before="156" w:beforeLines="50" w:line="360" w:lineRule="auto"/>
        <w:ind w:firstLine="480" w:firstLineChars="200"/>
        <w:rPr>
          <w:rFonts w:hint="default" w:ascii="Arial" w:hAnsi="Arial" w:eastAsia="仿宋_GB2312" w:cs="Arial"/>
          <w:sz w:val="24"/>
          <w:lang w:val="en-US" w:eastAsia="zh-CN"/>
        </w:rPr>
      </w:pPr>
    </w:p>
    <w:p>
      <w:pPr>
        <w:spacing w:before="156" w:beforeLines="50" w:line="360" w:lineRule="auto"/>
        <w:ind w:firstLine="480" w:firstLineChars="200"/>
        <w:rPr>
          <w:rFonts w:ascii="Arial" w:hAnsi="Arial" w:eastAsia="仿宋_GB2312" w:cs="Arial"/>
          <w:sz w:val="24"/>
        </w:rPr>
      </w:pPr>
      <w:r>
        <w:rPr>
          <w:rFonts w:ascii="Arial" w:hAnsi="Arial" w:eastAsia="仿宋_GB2312" w:cs="Arial"/>
          <w:sz w:val="24"/>
        </w:rPr>
        <w:t>（</w:t>
      </w:r>
      <w:r>
        <w:rPr>
          <w:rFonts w:hint="eastAsia" w:ascii="Arial" w:hAnsi="Arial" w:eastAsia="仿宋_GB2312" w:cs="Arial"/>
          <w:sz w:val="24"/>
        </w:rPr>
        <w:t>六</w:t>
      </w:r>
      <w:r>
        <w:rPr>
          <w:rFonts w:ascii="Arial" w:hAnsi="Arial" w:eastAsia="仿宋_GB2312" w:cs="Arial"/>
          <w:sz w:val="24"/>
        </w:rPr>
        <w:t>） 主要试验（或验证）的分析、综述报告，技术经济论证，预期的经济效果；</w:t>
      </w:r>
    </w:p>
    <w:p>
      <w:pPr>
        <w:spacing w:before="156" w:beforeLines="50" w:line="360" w:lineRule="auto"/>
        <w:ind w:firstLine="480" w:firstLineChars="200"/>
        <w:rPr>
          <w:rFonts w:hint="default" w:ascii="Arial" w:hAnsi="Arial" w:eastAsia="仿宋_GB2312" w:cs="Arial"/>
          <w:sz w:val="24"/>
          <w:lang w:val="en-US" w:eastAsia="zh-CN"/>
        </w:rPr>
      </w:pPr>
      <w:r>
        <w:rPr>
          <w:rFonts w:hint="eastAsia" w:ascii="Arial" w:hAnsi="Arial" w:eastAsia="仿宋_GB2312" w:cs="Arial"/>
          <w:sz w:val="24"/>
        </w:rPr>
        <w:t>本文件针对目前中国实验动物学会团体标准化工作的产生的问题而制定，作为实验动物行业团体标准化的指导性标准，将作为基础管理类标准使用，秘书处将根据实验动物团体标准化的不断发展适时完善更多基础管理类团体标准。</w:t>
      </w:r>
      <w:r>
        <w:rPr>
          <w:rFonts w:hint="eastAsia" w:ascii="Arial" w:hAnsi="Arial" w:eastAsia="仿宋_GB2312" w:cs="Arial"/>
          <w:sz w:val="24"/>
          <w:lang w:val="en-US" w:eastAsia="zh-CN"/>
        </w:rPr>
        <w:t>不涉及技术验证。</w:t>
      </w:r>
    </w:p>
    <w:p>
      <w:pPr>
        <w:spacing w:before="156" w:beforeLines="50" w:line="360" w:lineRule="auto"/>
        <w:ind w:firstLine="480" w:firstLineChars="200"/>
        <w:rPr>
          <w:rFonts w:ascii="Arial" w:hAnsi="Arial" w:eastAsia="仿宋_GB2312" w:cs="Arial"/>
          <w:sz w:val="24"/>
        </w:rPr>
      </w:pPr>
      <w:r>
        <w:rPr>
          <w:rFonts w:ascii="Arial" w:hAnsi="Arial" w:eastAsia="仿宋_GB2312" w:cs="Arial"/>
          <w:sz w:val="24"/>
        </w:rPr>
        <w:t>（</w:t>
      </w:r>
      <w:r>
        <w:rPr>
          <w:rFonts w:hint="eastAsia" w:ascii="Arial" w:hAnsi="Arial" w:eastAsia="仿宋_GB2312" w:cs="Arial"/>
          <w:sz w:val="24"/>
        </w:rPr>
        <w:t>七</w:t>
      </w:r>
      <w:r>
        <w:rPr>
          <w:rFonts w:ascii="Arial" w:hAnsi="Arial" w:eastAsia="仿宋_GB2312" w:cs="Arial"/>
          <w:sz w:val="24"/>
        </w:rPr>
        <w:t>） 采用国际标准和国外先进标准的程度，以及与国际、国外同类标准水平的对比情况，或与测试的国外样品、样机的有关数据对比情况；</w:t>
      </w:r>
    </w:p>
    <w:p>
      <w:pPr>
        <w:spacing w:before="156" w:beforeLines="50" w:line="360" w:lineRule="auto"/>
        <w:ind w:firstLine="480" w:firstLineChars="200"/>
        <w:rPr>
          <w:rFonts w:hint="default" w:ascii="Arial" w:hAnsi="Arial" w:eastAsia="仿宋_GB2312" w:cs="Arial"/>
          <w:sz w:val="24"/>
          <w:lang w:val="en-US" w:eastAsia="zh-CN"/>
        </w:rPr>
      </w:pPr>
      <w:r>
        <w:rPr>
          <w:rFonts w:hint="eastAsia" w:ascii="Arial" w:hAnsi="Arial" w:eastAsia="仿宋_GB2312" w:cs="Arial"/>
          <w:sz w:val="24"/>
        </w:rPr>
        <w:t>我国现行标准体系中对标准化行为本身进行规范的文件包括GB/T 1.1标准化工作导则、GB/T20000标准化工作指南、GB/T20001标准编写规则系列，GB/T 20004团体标准化系列规定了从事团体标准研制的社会组织的行为准则。</w:t>
      </w:r>
      <w:r>
        <w:rPr>
          <w:rFonts w:hint="eastAsia" w:ascii="Arial" w:hAnsi="Arial" w:eastAsia="仿宋_GB2312" w:cs="Arial"/>
          <w:sz w:val="24"/>
          <w:lang w:val="en-US" w:eastAsia="zh-CN"/>
        </w:rPr>
        <w:t>不涉及国际标准。</w:t>
      </w:r>
    </w:p>
    <w:p>
      <w:pPr>
        <w:spacing w:before="156" w:beforeLines="50" w:line="360" w:lineRule="auto"/>
        <w:ind w:firstLine="480" w:firstLineChars="200"/>
        <w:rPr>
          <w:rFonts w:ascii="Arial" w:hAnsi="Arial" w:eastAsia="仿宋_GB2312" w:cs="Arial"/>
          <w:sz w:val="24"/>
        </w:rPr>
      </w:pPr>
      <w:r>
        <w:rPr>
          <w:rFonts w:ascii="Arial" w:hAnsi="Arial" w:eastAsia="仿宋_GB2312" w:cs="Arial"/>
          <w:sz w:val="24"/>
        </w:rPr>
        <w:t>（</w:t>
      </w:r>
      <w:r>
        <w:rPr>
          <w:rFonts w:hint="eastAsia" w:ascii="Arial" w:hAnsi="Arial" w:eastAsia="仿宋_GB2312" w:cs="Arial"/>
          <w:sz w:val="24"/>
        </w:rPr>
        <w:t>八</w:t>
      </w:r>
      <w:r>
        <w:rPr>
          <w:rFonts w:ascii="Arial" w:hAnsi="Arial" w:eastAsia="仿宋_GB2312" w:cs="Arial"/>
          <w:sz w:val="24"/>
        </w:rPr>
        <w:t>） 与有关的现行法律、法规和强制性标准的关系；</w:t>
      </w:r>
    </w:p>
    <w:p>
      <w:pPr>
        <w:spacing w:before="156" w:beforeLines="50" w:line="360" w:lineRule="auto"/>
        <w:ind w:firstLine="480" w:firstLineChars="200"/>
        <w:rPr>
          <w:rFonts w:hint="eastAsia" w:ascii="Arial" w:hAnsi="Arial" w:eastAsia="仿宋_GB2312" w:cs="Arial"/>
          <w:sz w:val="24"/>
        </w:rPr>
      </w:pPr>
      <w:r>
        <w:rPr>
          <w:rFonts w:hint="eastAsia" w:ascii="Arial" w:hAnsi="Arial" w:eastAsia="仿宋_GB2312" w:cs="Arial"/>
          <w:sz w:val="24"/>
        </w:rPr>
        <w:t>本文件按照GB/T 1.1-2020  标准化工作导则 第1部分:标准化文件的结构和起草规则和GB/T 1.2-2020  标准化工作导则 第2部分:以ISO/IEC标准化文件为基础的标准化文件起草规则，等国家标准要求编写。</w:t>
      </w:r>
    </w:p>
    <w:p>
      <w:pPr>
        <w:spacing w:before="156" w:beforeLines="50" w:line="360" w:lineRule="auto"/>
        <w:ind w:firstLine="480" w:firstLineChars="200"/>
        <w:rPr>
          <w:rFonts w:ascii="Arial" w:hAnsi="Arial" w:eastAsia="仿宋_GB2312" w:cs="Arial"/>
          <w:sz w:val="24"/>
        </w:rPr>
      </w:pPr>
      <w:bookmarkStart w:id="3" w:name="_GoBack"/>
      <w:bookmarkEnd w:id="3"/>
      <w:r>
        <w:rPr>
          <w:rFonts w:ascii="Arial" w:hAnsi="Arial" w:eastAsia="仿宋_GB2312" w:cs="Arial"/>
          <w:sz w:val="24"/>
        </w:rPr>
        <w:t>（</w:t>
      </w:r>
      <w:r>
        <w:rPr>
          <w:rFonts w:hint="eastAsia" w:ascii="Arial" w:hAnsi="Arial" w:eastAsia="仿宋_GB2312" w:cs="Arial"/>
          <w:sz w:val="24"/>
        </w:rPr>
        <w:t>九</w:t>
      </w:r>
      <w:r>
        <w:rPr>
          <w:rFonts w:ascii="Arial" w:hAnsi="Arial" w:eastAsia="仿宋_GB2312" w:cs="Arial"/>
          <w:sz w:val="24"/>
        </w:rPr>
        <w:t>） 重大分歧意见的处理经过和依据；</w:t>
      </w:r>
    </w:p>
    <w:p>
      <w:pPr>
        <w:spacing w:before="156" w:beforeLines="50" w:line="360" w:lineRule="auto"/>
        <w:ind w:firstLine="480" w:firstLineChars="200"/>
        <w:rPr>
          <w:rFonts w:ascii="Arial" w:hAnsi="Arial" w:eastAsia="仿宋_GB2312" w:cs="Arial"/>
          <w:sz w:val="24"/>
        </w:rPr>
      </w:pPr>
      <w:bookmarkStart w:id="1" w:name="_Hlk23166731"/>
      <w:r>
        <w:rPr>
          <w:rFonts w:hint="eastAsia" w:ascii="Arial" w:hAnsi="Arial" w:eastAsia="仿宋_GB2312" w:cs="Arial"/>
          <w:sz w:val="24"/>
        </w:rPr>
        <w:t>无重大分歧</w:t>
      </w:r>
    </w:p>
    <w:bookmarkEnd w:id="1"/>
    <w:p>
      <w:pPr>
        <w:spacing w:before="156" w:beforeLines="50" w:line="360" w:lineRule="auto"/>
        <w:ind w:firstLine="480" w:firstLineChars="200"/>
        <w:rPr>
          <w:rFonts w:ascii="Arial" w:hAnsi="Arial" w:eastAsia="仿宋_GB2312" w:cs="Arial"/>
          <w:sz w:val="24"/>
        </w:rPr>
      </w:pPr>
      <w:r>
        <w:rPr>
          <w:rFonts w:ascii="Arial" w:hAnsi="Arial" w:eastAsia="仿宋_GB2312" w:cs="Arial"/>
          <w:sz w:val="24"/>
        </w:rPr>
        <w:t>（</w:t>
      </w:r>
      <w:r>
        <w:rPr>
          <w:rFonts w:hint="eastAsia" w:ascii="Arial" w:hAnsi="Arial" w:eastAsia="仿宋_GB2312" w:cs="Arial"/>
          <w:sz w:val="24"/>
        </w:rPr>
        <w:t>十</w:t>
      </w:r>
      <w:r>
        <w:rPr>
          <w:rFonts w:ascii="Arial" w:hAnsi="Arial" w:eastAsia="仿宋_GB2312" w:cs="Arial"/>
          <w:sz w:val="24"/>
        </w:rPr>
        <w:t>） 标准作为强制性标准或推荐性标准的建议；</w:t>
      </w:r>
    </w:p>
    <w:p>
      <w:pPr>
        <w:spacing w:before="156" w:beforeLines="50" w:line="360" w:lineRule="auto"/>
        <w:ind w:firstLine="480" w:firstLineChars="200"/>
        <w:rPr>
          <w:rFonts w:ascii="Arial" w:hAnsi="Arial" w:eastAsia="仿宋_GB2312" w:cs="Arial"/>
          <w:sz w:val="24"/>
        </w:rPr>
      </w:pPr>
      <w:bookmarkStart w:id="2" w:name="_Hlk23166744"/>
      <w:r>
        <w:rPr>
          <w:rFonts w:hint="eastAsia" w:ascii="Arial" w:hAnsi="Arial" w:eastAsia="仿宋_GB2312" w:cs="Arial"/>
          <w:sz w:val="24"/>
        </w:rPr>
        <w:t>建议作为推荐性标准。</w:t>
      </w:r>
    </w:p>
    <w:bookmarkEnd w:id="2"/>
    <w:p>
      <w:pPr>
        <w:spacing w:before="156" w:beforeLines="50" w:line="360" w:lineRule="auto"/>
        <w:ind w:firstLine="480" w:firstLineChars="200"/>
        <w:rPr>
          <w:rFonts w:ascii="Arial" w:hAnsi="Arial" w:eastAsia="仿宋_GB2312" w:cs="Arial"/>
          <w:sz w:val="24"/>
        </w:rPr>
      </w:pPr>
      <w:r>
        <w:rPr>
          <w:rFonts w:ascii="Arial" w:hAnsi="Arial" w:eastAsia="仿宋_GB2312" w:cs="Arial"/>
          <w:sz w:val="24"/>
        </w:rPr>
        <w:t>（</w:t>
      </w:r>
      <w:r>
        <w:rPr>
          <w:rFonts w:hint="eastAsia" w:ascii="Arial" w:hAnsi="Arial" w:eastAsia="仿宋_GB2312" w:cs="Arial"/>
          <w:sz w:val="24"/>
        </w:rPr>
        <w:t>十一</w:t>
      </w:r>
      <w:r>
        <w:rPr>
          <w:rFonts w:ascii="Arial" w:hAnsi="Arial" w:eastAsia="仿宋_GB2312" w:cs="Arial"/>
          <w:sz w:val="24"/>
        </w:rPr>
        <w:t>） 贯彻标准的要求和措施建议（包括组织措施、技术措施、过渡办法等内容）；</w:t>
      </w:r>
    </w:p>
    <w:p>
      <w:pPr>
        <w:spacing w:before="156" w:beforeLines="50" w:line="360" w:lineRule="auto"/>
        <w:ind w:firstLine="480" w:firstLineChars="200"/>
        <w:rPr>
          <w:rFonts w:ascii="Arial" w:hAnsi="Arial" w:eastAsia="仿宋_GB2312" w:cs="Arial"/>
          <w:sz w:val="24"/>
        </w:rPr>
      </w:pPr>
      <w:r>
        <w:rPr>
          <w:rFonts w:hint="eastAsia" w:ascii="Arial" w:hAnsi="Arial" w:eastAsia="仿宋_GB2312" w:cs="Arial"/>
          <w:sz w:val="24"/>
        </w:rPr>
        <w:t>建议在标准发布后，组织宣贯会，对标准相关问题进行明确的说明。</w:t>
      </w:r>
    </w:p>
    <w:p>
      <w:pPr>
        <w:spacing w:before="156" w:beforeLines="50" w:line="360" w:lineRule="auto"/>
        <w:ind w:firstLine="480" w:firstLineChars="200"/>
        <w:rPr>
          <w:rFonts w:ascii="Arial" w:hAnsi="Arial" w:eastAsia="仿宋_GB2312" w:cs="Arial"/>
          <w:sz w:val="24"/>
        </w:rPr>
      </w:pPr>
      <w:r>
        <w:rPr>
          <w:rFonts w:ascii="Arial" w:hAnsi="Arial" w:eastAsia="仿宋_GB2312" w:cs="Arial"/>
          <w:sz w:val="24"/>
        </w:rPr>
        <w:t>（</w:t>
      </w:r>
      <w:r>
        <w:rPr>
          <w:rFonts w:hint="eastAsia" w:ascii="Arial" w:hAnsi="Arial" w:eastAsia="仿宋_GB2312" w:cs="Arial"/>
          <w:sz w:val="24"/>
        </w:rPr>
        <w:t>十二</w:t>
      </w:r>
      <w:r>
        <w:rPr>
          <w:rFonts w:ascii="Arial" w:hAnsi="Arial" w:eastAsia="仿宋_GB2312" w:cs="Arial"/>
          <w:sz w:val="24"/>
        </w:rPr>
        <w:t>） 废止现行有关标准的建议；</w:t>
      </w:r>
    </w:p>
    <w:p>
      <w:pPr>
        <w:spacing w:before="156" w:beforeLines="50" w:line="360" w:lineRule="auto"/>
        <w:ind w:firstLine="480" w:firstLineChars="200"/>
        <w:rPr>
          <w:rFonts w:ascii="Arial" w:hAnsi="Arial" w:eastAsia="仿宋_GB2312" w:cs="Arial"/>
          <w:sz w:val="24"/>
        </w:rPr>
      </w:pPr>
      <w:r>
        <w:rPr>
          <w:rFonts w:hint="eastAsia" w:ascii="Arial" w:hAnsi="Arial" w:eastAsia="仿宋_GB2312" w:cs="Arial"/>
          <w:sz w:val="24"/>
        </w:rPr>
        <w:t>无废止</w:t>
      </w:r>
    </w:p>
    <w:p>
      <w:pPr>
        <w:spacing w:before="156" w:beforeLines="50" w:line="360" w:lineRule="auto"/>
        <w:ind w:firstLine="480" w:firstLineChars="200"/>
        <w:rPr>
          <w:rFonts w:ascii="Arial" w:hAnsi="Arial" w:eastAsia="仿宋_GB2312" w:cs="Arial"/>
          <w:sz w:val="24"/>
        </w:rPr>
      </w:pPr>
      <w:r>
        <w:rPr>
          <w:rFonts w:ascii="Arial" w:hAnsi="Arial" w:eastAsia="仿宋_GB2312" w:cs="Arial"/>
          <w:sz w:val="24"/>
        </w:rPr>
        <w:t>（十</w:t>
      </w:r>
      <w:r>
        <w:rPr>
          <w:rFonts w:hint="eastAsia" w:ascii="Arial" w:hAnsi="Arial" w:eastAsia="仿宋_GB2312" w:cs="Arial"/>
          <w:sz w:val="24"/>
        </w:rPr>
        <w:t>三</w:t>
      </w:r>
      <w:r>
        <w:rPr>
          <w:rFonts w:ascii="Arial" w:hAnsi="Arial" w:eastAsia="仿宋_GB2312" w:cs="Arial"/>
          <w:sz w:val="24"/>
        </w:rPr>
        <w:t xml:space="preserve">） 其他应予说明的事项。 </w:t>
      </w:r>
    </w:p>
    <w:p>
      <w:pPr>
        <w:spacing w:before="156" w:beforeLines="50" w:line="360" w:lineRule="auto"/>
        <w:ind w:firstLine="480" w:firstLineChars="200"/>
        <w:rPr>
          <w:rFonts w:ascii="Arial" w:hAnsi="Arial" w:eastAsia="仿宋_GB2312" w:cs="Arial"/>
          <w:sz w:val="24"/>
        </w:rPr>
      </w:pPr>
      <w:r>
        <w:rPr>
          <w:rFonts w:hint="eastAsia" w:ascii="Arial" w:hAnsi="Arial" w:eastAsia="仿宋_GB2312" w:cs="Arial"/>
          <w:sz w:val="24"/>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chineseCounting"/>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0ZGYxYzk3MzhiNTIzZWM0MmFmNjQ1ZGYyZTA3NzcifQ=="/>
  </w:docVars>
  <w:rsids>
    <w:rsidRoot w:val="00172A27"/>
    <w:rsid w:val="00045DA7"/>
    <w:rsid w:val="000510C9"/>
    <w:rsid w:val="00054E25"/>
    <w:rsid w:val="00063820"/>
    <w:rsid w:val="00072726"/>
    <w:rsid w:val="000A1D8E"/>
    <w:rsid w:val="000E0324"/>
    <w:rsid w:val="000E09C9"/>
    <w:rsid w:val="000E3867"/>
    <w:rsid w:val="000F62A7"/>
    <w:rsid w:val="001010E4"/>
    <w:rsid w:val="00115EB3"/>
    <w:rsid w:val="00143FD3"/>
    <w:rsid w:val="00153F4C"/>
    <w:rsid w:val="001569E2"/>
    <w:rsid w:val="00172A27"/>
    <w:rsid w:val="001812BD"/>
    <w:rsid w:val="00192BC8"/>
    <w:rsid w:val="001F394F"/>
    <w:rsid w:val="0025211D"/>
    <w:rsid w:val="0025779C"/>
    <w:rsid w:val="00267232"/>
    <w:rsid w:val="002712FA"/>
    <w:rsid w:val="00272CCE"/>
    <w:rsid w:val="00287B13"/>
    <w:rsid w:val="0029548D"/>
    <w:rsid w:val="002A2BAF"/>
    <w:rsid w:val="002C2EF8"/>
    <w:rsid w:val="002C2F6F"/>
    <w:rsid w:val="002D177D"/>
    <w:rsid w:val="002D4499"/>
    <w:rsid w:val="003431D4"/>
    <w:rsid w:val="00381FB9"/>
    <w:rsid w:val="003A5D06"/>
    <w:rsid w:val="003B27CF"/>
    <w:rsid w:val="003D63C7"/>
    <w:rsid w:val="003F5BC9"/>
    <w:rsid w:val="003F5C7D"/>
    <w:rsid w:val="0040290A"/>
    <w:rsid w:val="00433CF2"/>
    <w:rsid w:val="00481230"/>
    <w:rsid w:val="00494670"/>
    <w:rsid w:val="004B010A"/>
    <w:rsid w:val="004C1C21"/>
    <w:rsid w:val="004C6866"/>
    <w:rsid w:val="004E3CE0"/>
    <w:rsid w:val="004F1DC6"/>
    <w:rsid w:val="005036C5"/>
    <w:rsid w:val="0052069D"/>
    <w:rsid w:val="005276F1"/>
    <w:rsid w:val="00560E6F"/>
    <w:rsid w:val="005A6EA5"/>
    <w:rsid w:val="005F2931"/>
    <w:rsid w:val="006033C6"/>
    <w:rsid w:val="00614977"/>
    <w:rsid w:val="00621366"/>
    <w:rsid w:val="00634755"/>
    <w:rsid w:val="00673FF1"/>
    <w:rsid w:val="00681EF9"/>
    <w:rsid w:val="006C3E84"/>
    <w:rsid w:val="0070772F"/>
    <w:rsid w:val="00726F2F"/>
    <w:rsid w:val="00732CB4"/>
    <w:rsid w:val="007371E7"/>
    <w:rsid w:val="007561E2"/>
    <w:rsid w:val="007601E6"/>
    <w:rsid w:val="007928BA"/>
    <w:rsid w:val="007B760D"/>
    <w:rsid w:val="007D0FB8"/>
    <w:rsid w:val="007F17AF"/>
    <w:rsid w:val="007F6C44"/>
    <w:rsid w:val="00804A91"/>
    <w:rsid w:val="008106BF"/>
    <w:rsid w:val="00841441"/>
    <w:rsid w:val="00854F9A"/>
    <w:rsid w:val="00855AD1"/>
    <w:rsid w:val="008A77FC"/>
    <w:rsid w:val="008C48E3"/>
    <w:rsid w:val="008E5F6C"/>
    <w:rsid w:val="008F23C4"/>
    <w:rsid w:val="008F3B66"/>
    <w:rsid w:val="00920A87"/>
    <w:rsid w:val="00954EA2"/>
    <w:rsid w:val="00962667"/>
    <w:rsid w:val="00994606"/>
    <w:rsid w:val="009B20C5"/>
    <w:rsid w:val="009E2435"/>
    <w:rsid w:val="009E4800"/>
    <w:rsid w:val="00A1293B"/>
    <w:rsid w:val="00A64E06"/>
    <w:rsid w:val="00A73A0F"/>
    <w:rsid w:val="00A81672"/>
    <w:rsid w:val="00A866CD"/>
    <w:rsid w:val="00A90EEE"/>
    <w:rsid w:val="00AD5D38"/>
    <w:rsid w:val="00B16A79"/>
    <w:rsid w:val="00B82520"/>
    <w:rsid w:val="00B873A1"/>
    <w:rsid w:val="00B97CF8"/>
    <w:rsid w:val="00BA76FA"/>
    <w:rsid w:val="00BB645C"/>
    <w:rsid w:val="00BD36DF"/>
    <w:rsid w:val="00BE0EB2"/>
    <w:rsid w:val="00BE7124"/>
    <w:rsid w:val="00C00EA3"/>
    <w:rsid w:val="00C33919"/>
    <w:rsid w:val="00C63707"/>
    <w:rsid w:val="00CB2EEA"/>
    <w:rsid w:val="00CF1E8B"/>
    <w:rsid w:val="00D0604B"/>
    <w:rsid w:val="00D53367"/>
    <w:rsid w:val="00D637C2"/>
    <w:rsid w:val="00DA7A37"/>
    <w:rsid w:val="00DE615F"/>
    <w:rsid w:val="00E67DD0"/>
    <w:rsid w:val="00E953D9"/>
    <w:rsid w:val="00EC7816"/>
    <w:rsid w:val="00EF67EC"/>
    <w:rsid w:val="00F07AA4"/>
    <w:rsid w:val="00F108E0"/>
    <w:rsid w:val="00F1633D"/>
    <w:rsid w:val="00F30ECB"/>
    <w:rsid w:val="00F3271E"/>
    <w:rsid w:val="00F34505"/>
    <w:rsid w:val="00F34579"/>
    <w:rsid w:val="00F44E66"/>
    <w:rsid w:val="00F526A0"/>
    <w:rsid w:val="00FB6FEA"/>
    <w:rsid w:val="00FF3626"/>
    <w:rsid w:val="1BA4395F"/>
    <w:rsid w:val="3062797E"/>
    <w:rsid w:val="36E93D84"/>
    <w:rsid w:val="6FC65CCB"/>
    <w:rsid w:val="7C181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outlineLvl w:val="2"/>
    </w:pPr>
    <w:rPr>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9">
    <w:name w:val="页眉 Char"/>
    <w:link w:val="5"/>
    <w:qFormat/>
    <w:uiPriority w:val="99"/>
    <w:rPr>
      <w:kern w:val="2"/>
      <w:sz w:val="18"/>
      <w:szCs w:val="18"/>
    </w:rPr>
  </w:style>
  <w:style w:type="character" w:customStyle="1" w:styleId="10">
    <w:name w:val="页脚 Char"/>
    <w:link w:val="4"/>
    <w:qFormat/>
    <w:uiPriority w:val="99"/>
    <w:rPr>
      <w:kern w:val="2"/>
      <w:sz w:val="18"/>
      <w:szCs w:val="18"/>
    </w:rPr>
  </w:style>
  <w:style w:type="character" w:customStyle="1" w:styleId="11">
    <w:name w:val="批注框文本 Char"/>
    <w:basedOn w:val="7"/>
    <w:link w:val="3"/>
    <w:semiHidden/>
    <w:qFormat/>
    <w:uiPriority w:val="99"/>
    <w:rPr>
      <w:kern w:val="2"/>
      <w:sz w:val="18"/>
      <w:szCs w:val="18"/>
    </w:rPr>
  </w:style>
  <w:style w:type="paragraph" w:styleId="12">
    <w:name w:val="List Paragraph"/>
    <w:basedOn w:val="1"/>
    <w:qFormat/>
    <w:uiPriority w:val="34"/>
    <w:pPr>
      <w:widowControl/>
      <w:ind w:firstLine="420" w:firstLineChars="20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ompany>
  <Pages>9</Pages>
  <Words>4545</Words>
  <Characters>4809</Characters>
  <Lines>34</Lines>
  <Paragraphs>9</Paragraphs>
  <TotalTime>42</TotalTime>
  <ScaleCrop>false</ScaleCrop>
  <LinksUpToDate>false</LinksUpToDate>
  <CharactersWithSpaces>4843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2021-04-12T05:30:00Z</dcterms:created>
  <dc:creator>kandy</dc:creator>
  <cp:lastModifiedBy>董蕴涵</cp:lastModifiedBy>
  <dcterms:modified xsi:type="dcterms:W3CDTF">2023-07-11T07:29:39Z</dcterms:modified>
  <dc:title>附件2：</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D8CD7A79766744A98AB6464BFA32D501_13</vt:lpwstr>
  </property>
</Properties>
</file>